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bidiVisual/>
        <w:tblW w:w="0" w:type="auto"/>
        <w:tblInd w:w="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2872"/>
        <w:gridCol w:w="4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347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b/>
                <w:bCs/>
                <w:rtl/>
                <w:lang w:bidi="ar-IQ"/>
              </w:rPr>
              <w:t>وزارة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العالي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والبحث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جهاز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الإشراف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والتقويم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قسم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تقويم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2019/   2020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27.85pt;margin-top:19.4pt;height:66pt;width:500.25pt;z-index:251665408;mso-width-relative:page;mso-height-relative:page;" fillcolor="#FFFFFF" filled="t" stroked="t" coordsize="21600,21600" arcsize="0.166666666666667" o:gfxdata="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KCc&#10;EdYAAAAKAQAADwAAAAAAAAABACAAAAAiAAAAZHJzL2Rvd25yZXYueG1sUEsBAhQAFAAAAAgAh07i&#10;QOfTZSQkAgAAUw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2019/   2020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>
                      <w:pPr>
                        <w:pStyle w:val="13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"/>
          <w:szCs w:val="28"/>
          <w:rtl/>
          <w:lang w:bidi="ar-IQ"/>
        </w:rPr>
      </w:pPr>
    </w:p>
    <w:p>
      <w:pPr>
        <w:rPr>
          <w:sz w:val="10"/>
          <w:szCs w:val="10"/>
          <w:rtl/>
          <w:lang w:bidi="ar-IQ"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البيانات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:</w:t>
      </w:r>
    </w:p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الجــــــــــــــــــــــامعة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   .............................................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 :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........................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كــــــــــــــلية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معـــــهد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 ...........................................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 ............................................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1.15pt;margin-top:1.5pt;height:268.8pt;width:500.25pt;z-index:251667456;mso-width-relative:page;mso-height-relative:page;" fillcolor="#FFFFFF" filled="t" stroked="t" coordsize="21600,21600" o:gfxdata="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9QDfh1gAAAAkBAAAPAAAAAAAA&#10;AAEAIAAAACIAAABkcnMvZG93bnJldi54bWxQSwECFAAUAAAACACHTuJAkE2WZBQCAAAwBAAADgAA&#10;AAAAAAABACAAAAAl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الجــــــــــــــــــــــامعة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   .............................................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 :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 ........................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كــــــــــــــلية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معـــــهد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 ...........................................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 ............................................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</w:p>
    <w:p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>
      <w:pPr>
        <w:tabs>
          <w:tab w:val="left" w:pos="1579"/>
        </w:tabs>
        <w:rPr>
          <w:sz w:val="28"/>
          <w:szCs w:val="28"/>
          <w:rtl/>
          <w:lang w:bidi="ar-IQ"/>
        </w:rPr>
      </w:pPr>
    </w:p>
    <w:p>
      <w:pPr>
        <w:tabs>
          <w:tab w:val="left" w:pos="1579"/>
        </w:tabs>
        <w:rPr>
          <w:sz w:val="28"/>
          <w:szCs w:val="28"/>
          <w:rtl/>
          <w:lang w:bidi="ar-IQ"/>
        </w:rPr>
      </w:pPr>
    </w:p>
    <w:p>
      <w:pPr>
        <w:pStyle w:val="13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pStyle w:val="13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>
        <w:rPr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cs"/>
          <w:b/>
          <w:bCs/>
          <w:sz w:val="28"/>
          <w:szCs w:val="28"/>
          <w:rtl/>
          <w:lang w:bidi="ar-IQ"/>
        </w:rPr>
        <w:t>60</w:t>
      </w:r>
      <w:r>
        <w:rPr>
          <w:b/>
          <w:bCs/>
          <w:sz w:val="28"/>
          <w:szCs w:val="28"/>
          <w:rtl/>
          <w:lang w:bidi="ar-IQ"/>
        </w:rPr>
        <w:t xml:space="preserve">%) </w:t>
      </w:r>
      <w:r>
        <w:rPr>
          <w:rFonts w:hint="eastAsia"/>
          <w:b/>
          <w:bCs/>
          <w:sz w:val="28"/>
          <w:szCs w:val="28"/>
          <w:rtl/>
          <w:lang w:bidi="ar-IQ"/>
        </w:rPr>
        <w:t>يملئ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24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5593"/>
        <w:gridCol w:w="2268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66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المقررات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b/>
                <w:bCs/>
                <w:rtl/>
                <w:lang w:bidi="ar-IQ"/>
              </w:rPr>
            </w:pPr>
            <w:r>
              <w:rPr>
                <w:rFonts w:ascii="Arial" w:hAnsi="Arial" w:eastAsiaTheme="minorEastAsia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والوسائل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إيصال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والمعارف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والمهارات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المستعملة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الثاني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النشاط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العلمي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والبحثي</w:t>
      </w:r>
      <w:r>
        <w:rPr>
          <w:rFonts w:hint="cs"/>
          <w:b/>
          <w:bCs/>
          <w:sz w:val="32"/>
          <w:szCs w:val="28"/>
          <w:rtl/>
        </w:rPr>
        <w:t xml:space="preserve"> 15</w:t>
      </w:r>
      <w:r>
        <w:rPr>
          <w:b/>
          <w:bCs/>
          <w:sz w:val="32"/>
          <w:szCs w:val="28"/>
          <w:rtl/>
        </w:rPr>
        <w:t xml:space="preserve"> % </w:t>
      </w:r>
      <w:r>
        <w:rPr>
          <w:rFonts w:hint="eastAsia"/>
          <w:b/>
          <w:bCs/>
          <w:sz w:val="32"/>
          <w:szCs w:val="24"/>
          <w:rtl/>
        </w:rPr>
        <w:t>يملئ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اللجنة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العلمية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بعد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تقدم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الوثائق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صاحب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العلاقة</w:t>
      </w:r>
    </w:p>
    <w:p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27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7152"/>
        <w:gridCol w:w="1354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59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hint="cs" w:eastAsiaTheme="minorEastAsia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المساهمة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في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خدمة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المؤسسات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العلمية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الوزارات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الاخرى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المجتمع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المستمر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والحلقات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والثقافية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والسمنار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المشاركة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في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الزيارات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الميدانية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والحقلية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اجراء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اختبارات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تحليلات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معملية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الدرجات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</w:tbl>
    <w:p>
      <w:pPr>
        <w:spacing w:after="0" w:line="240" w:lineRule="auto"/>
        <w:rPr>
          <w:b/>
          <w:bCs/>
          <w:sz w:val="32"/>
          <w:szCs w:val="24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الثالث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>
        <w:rPr>
          <w:rFonts w:hint="eastAsia"/>
          <w:b/>
          <w:bCs/>
          <w:sz w:val="32"/>
          <w:szCs w:val="24"/>
          <w:rtl/>
        </w:rPr>
        <w:t>تملى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الفقرات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رئيس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القسم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حصراً</w:t>
      </w:r>
    </w:p>
    <w:p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30"/>
        <w:tblpPr w:leftFromText="180" w:rightFromText="180" w:vertAnchor="page" w:horzAnchor="margin" w:tblpY="5161"/>
        <w:bidiVisual/>
        <w:tblW w:w="103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hint="cs" w:ascii="Arial" w:hAnsi="Arial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hint="cs" w:ascii="Arial" w:hAnsi="Arial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>
              <w:rPr>
                <w:rFonts w:hint="cs" w:ascii="Arial" w:hAnsi="Arial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hint="cs" w:ascii="Arial" w:hAnsi="Arial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2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>
      <w:pPr>
        <w:pStyle w:val="13"/>
        <w:rPr>
          <w:b/>
          <w:bCs/>
          <w:sz w:val="16"/>
          <w:szCs w:val="16"/>
          <w:rtl/>
        </w:rPr>
      </w:pPr>
    </w:p>
    <w:p>
      <w:pPr>
        <w:spacing w:after="0" w:line="240" w:lineRule="auto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الجانب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التربوي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والتكليفات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الأخرى</w:t>
      </w:r>
      <w:r>
        <w:rPr>
          <w:rFonts w:hint="cs"/>
          <w:b/>
          <w:bCs/>
          <w:sz w:val="36"/>
          <w:szCs w:val="28"/>
          <w:rtl/>
        </w:rPr>
        <w:t>15</w:t>
      </w:r>
      <w:r>
        <w:rPr>
          <w:b/>
          <w:bCs/>
          <w:sz w:val="36"/>
          <w:szCs w:val="28"/>
          <w:rtl/>
        </w:rPr>
        <w:t xml:space="preserve"> %</w:t>
      </w:r>
    </w:p>
    <w:p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>
        <w:rPr>
          <w:rFonts w:eastAsiaTheme="minorEastAsia"/>
          <w:b/>
          <w:bCs/>
          <w:sz w:val="32"/>
          <w:szCs w:val="24"/>
        </w:rPr>
        <w:t xml:space="preserve">             </w:t>
      </w:r>
      <w:r>
        <w:rPr>
          <w:rFonts w:hint="eastAsia"/>
          <w:b/>
          <w:bCs/>
          <w:sz w:val="32"/>
          <w:szCs w:val="24"/>
          <w:rtl/>
        </w:rPr>
        <w:t>تملى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الفقرات</w:t>
      </w:r>
      <w:r>
        <w:rPr>
          <w:b/>
          <w:bCs/>
          <w:sz w:val="32"/>
          <w:szCs w:val="24"/>
          <w:rtl/>
        </w:rPr>
        <w:t xml:space="preserve"> (3,2) (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رئيس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القسم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حصراً</w:t>
      </w:r>
      <w:r>
        <w:rPr>
          <w:b/>
          <w:bCs/>
          <w:sz w:val="32"/>
          <w:szCs w:val="24"/>
          <w:rtl/>
        </w:rPr>
        <w:t>)</w:t>
      </w:r>
    </w:p>
    <w:p>
      <w:pPr>
        <w:spacing w:after="0" w:line="240" w:lineRule="auto"/>
        <w:rPr>
          <w:b/>
          <w:bCs/>
          <w:sz w:val="32"/>
          <w:szCs w:val="24"/>
          <w:rtl/>
        </w:rPr>
      </w:pPr>
      <w:r>
        <w:rPr>
          <w:b/>
          <w:bCs/>
          <w:sz w:val="32"/>
          <w:szCs w:val="24"/>
          <w:rtl/>
        </w:rPr>
        <w:t xml:space="preserve"> </w:t>
      </w:r>
      <w:r>
        <w:rPr>
          <w:rFonts w:eastAsiaTheme="minorEastAsia"/>
          <w:b/>
          <w:bCs/>
          <w:sz w:val="32"/>
          <w:szCs w:val="24"/>
        </w:rPr>
        <w:t xml:space="preserve">          </w:t>
      </w:r>
      <w:r>
        <w:rPr>
          <w:rFonts w:hint="eastAsia"/>
          <w:b/>
          <w:bCs/>
          <w:sz w:val="32"/>
          <w:szCs w:val="24"/>
          <w:rtl/>
        </w:rPr>
        <w:t>والفقرات</w:t>
      </w:r>
      <w:r>
        <w:rPr>
          <w:b/>
          <w:bCs/>
          <w:sz w:val="32"/>
          <w:szCs w:val="24"/>
          <w:rtl/>
        </w:rPr>
        <w:t xml:space="preserve"> (1 </w:t>
      </w:r>
      <w:r>
        <w:rPr>
          <w:rFonts w:hint="eastAsia"/>
          <w:b/>
          <w:bCs/>
          <w:sz w:val="32"/>
          <w:szCs w:val="24"/>
          <w:rtl/>
        </w:rPr>
        <w:t>،</w:t>
      </w:r>
      <w:r>
        <w:rPr>
          <w:b/>
          <w:bCs/>
          <w:sz w:val="32"/>
          <w:szCs w:val="24"/>
          <w:rtl/>
        </w:rPr>
        <w:t xml:space="preserve"> 4, 5) (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>
        <w:rPr>
          <w:rFonts w:hint="eastAsia"/>
          <w:b/>
          <w:bCs/>
          <w:sz w:val="32"/>
          <w:szCs w:val="24"/>
          <w:rtl/>
        </w:rPr>
        <w:t>صاحب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العلاقة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المشمول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26"/>
        <w:bidiVisual/>
        <w:tblW w:w="102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815"/>
        <w:gridCol w:w="1560"/>
        <w:gridCol w:w="1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5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eastAsiaTheme="minorEastAsia"/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اللجان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الدائمية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والمؤقته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داخل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وزارة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العالي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والبحث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العلمي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الالتزام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الوظيفي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69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المهارات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كتب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الشكر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والتقدير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او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الشهادة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التقديرية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خلال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عام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التقييم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5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مساهمته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5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cs" w:eastAsiaTheme="minorEastAsia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16"/>
          <w:szCs w:val="16"/>
          <w:rtl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cs"/>
          <w:b/>
          <w:bCs/>
          <w:sz w:val="28"/>
          <w:szCs w:val="28"/>
          <w:rtl/>
          <w:lang w:bidi="ar-IQ"/>
        </w:rPr>
        <w:t>خامس</w:t>
      </w:r>
      <w:r>
        <w:rPr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/>
          <w:b/>
          <w:bCs/>
          <w:sz w:val="28"/>
          <w:szCs w:val="28"/>
          <w:rtl/>
          <w:lang w:bidi="ar-IQ"/>
        </w:rPr>
        <w:t>مواطن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القوة</w:t>
      </w:r>
      <w:r>
        <w:rPr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حصرا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ضمن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دليل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>
        <w:rPr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eastAsia"/>
          <w:b/>
          <w:bCs/>
          <w:sz w:val="28"/>
          <w:szCs w:val="28"/>
          <w:rtl/>
          <w:lang w:bidi="ar-IQ"/>
        </w:rPr>
        <w:t>مع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eastAsia"/>
          <w:b/>
          <w:bCs/>
          <w:sz w:val="28"/>
          <w:szCs w:val="28"/>
          <w:rtl/>
          <w:lang w:bidi="ar-IQ"/>
        </w:rPr>
        <w:t>ان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وجدت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22"/>
        <w:bidiVisual/>
        <w:tblW w:w="10725" w:type="dxa"/>
        <w:tblInd w:w="2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410"/>
        <w:gridCol w:w="1450"/>
        <w:gridCol w:w="1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الدرجة </w:t>
            </w:r>
            <w:r>
              <w:rPr>
                <w:rFonts w:hint="cs" w:eastAsiaTheme="minorEastAsia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cs" w:eastAsiaTheme="minorEastAsia"/>
                <w:b/>
                <w:bCs/>
                <w:rtl/>
                <w:lang w:bidi="ar-IQ"/>
              </w:rPr>
              <w:t>براءات الاختراع و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او </w:t>
            </w:r>
            <w:r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في بوابات البحث 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rFonts w:eastAsiaTheme="minorEastAsia"/>
                <w:b/>
                <w:bCs/>
                <w:lang w:bidi="ar-IQ"/>
              </w:rPr>
              <w:t xml:space="preserve">score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cs" w:eastAsiaTheme="minorEastAsia"/>
                <w:b/>
                <w:bCs/>
                <w:rtl/>
              </w:rPr>
              <w:t>هو واحد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على ان لا تتجاوز الدرجة القصوى (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8 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</w:p>
        </w:tc>
      </w:tr>
    </w:tbl>
    <w:p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>
        <w:rPr>
          <w:b/>
          <w:bCs/>
          <w:sz w:val="28"/>
          <w:szCs w:val="28"/>
          <w:rtl/>
          <w:lang w:bidi="ar-IQ"/>
        </w:rPr>
        <w:t xml:space="preserve"> :  </w:t>
      </w:r>
      <w:r>
        <w:rPr>
          <w:rFonts w:hint="eastAsia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>
        <w:rPr>
          <w:b/>
          <w:bCs/>
          <w:sz w:val="28"/>
          <w:szCs w:val="28"/>
          <w:rtl/>
          <w:lang w:bidi="ar-IQ"/>
        </w:rPr>
        <w:t>(</w:t>
      </w:r>
      <w:r>
        <w:rPr>
          <w:rFonts w:hint="eastAsia"/>
          <w:b/>
          <w:bCs/>
          <w:sz w:val="28"/>
          <w:szCs w:val="28"/>
          <w:rtl/>
          <w:lang w:bidi="ar-IQ"/>
        </w:rPr>
        <w:t>خصم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>
        <w:rPr>
          <w:b/>
          <w:bCs/>
          <w:sz w:val="28"/>
          <w:szCs w:val="28"/>
          <w:rtl/>
          <w:lang w:bidi="ar-IQ"/>
        </w:rPr>
        <w:t xml:space="preserve"> ) </w:t>
      </w:r>
      <w:r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28"/>
        <w:bidiVisual/>
        <w:tblW w:w="10170" w:type="dxa"/>
        <w:tblInd w:w="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2677"/>
        <w:gridCol w:w="4425"/>
        <w:gridCol w:w="2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61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highlight w:val="yellow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highlight w:val="yellow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الاخفاق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حسب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الاتي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لفت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(3)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(5)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قطع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(7)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(11)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إنقاص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(13)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تنزيل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(15)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36"/>
          <w:szCs w:val="28"/>
          <w:rtl/>
          <w:lang w:bidi="ar-IQ"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النتائج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النهائية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للتقييم</w:t>
      </w:r>
      <w:r>
        <w:rPr>
          <w:b/>
          <w:bCs/>
          <w:sz w:val="36"/>
          <w:szCs w:val="28"/>
          <w:rtl/>
        </w:rPr>
        <w:t>:</w:t>
      </w:r>
    </w:p>
    <w:tbl>
      <w:tblPr>
        <w:tblStyle w:val="8"/>
        <w:bidiVisual/>
        <w:tblW w:w="10564" w:type="dxa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100%</w:t>
            </w:r>
          </w:p>
        </w:tc>
        <w:tc>
          <w:tcPr>
            <w:tcW w:w="2002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>
            <w:pPr>
              <w:pStyle w:val="9"/>
              <w:tabs>
                <w:tab w:val="left" w:pos="623"/>
              </w:tabs>
              <w:spacing w:after="0" w:line="240" w:lineRule="auto"/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812" w:type="dxa"/>
            <w:gridSpan w:val="5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812" w:type="dxa"/>
            <w:gridSpan w:val="5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>
      <w:pPr>
        <w:rPr>
          <w:sz w:val="8"/>
          <w:szCs w:val="8"/>
          <w:rtl/>
        </w:rPr>
      </w:pPr>
    </w:p>
    <w:tbl>
      <w:tblPr>
        <w:tblStyle w:val="23"/>
        <w:bidiVisual/>
        <w:tblW w:w="0" w:type="auto"/>
        <w:tblInd w:w="48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505" w:type="dxa"/>
            <w:gridSpan w:val="8"/>
            <w:shd w:val="clear" w:color="auto" w:fill="FFFF99"/>
          </w:tcPr>
          <w:p>
            <w:pPr>
              <w:tabs>
                <w:tab w:val="left" w:pos="3178"/>
              </w:tabs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7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امتياز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(90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فأكثر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جيد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جدا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جيد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ضعيف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اقل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من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</w:p>
        </w:tc>
      </w:tr>
    </w:tbl>
    <w:p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8"/>
          <w:szCs w:val="8"/>
          <w:rtl/>
        </w:rPr>
      </w:pPr>
    </w:p>
    <w:p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2"/>
          <w:szCs w:val="2"/>
          <w:rtl/>
          <w:lang w:bidi="ar-IQ"/>
        </w:rPr>
      </w:pPr>
    </w:p>
    <w:p>
      <w:pPr>
        <w:rPr>
          <w:sz w:val="2"/>
          <w:szCs w:val="2"/>
          <w:rtl/>
          <w:lang w:bidi="ar-IQ"/>
        </w:rPr>
      </w:pPr>
    </w:p>
    <w:p>
      <w:pPr>
        <w:rPr>
          <w:sz w:val="2"/>
          <w:szCs w:val="2"/>
          <w:rtl/>
          <w:lang w:bidi="ar-IQ"/>
        </w:rPr>
      </w:pPr>
    </w:p>
    <w:tbl>
      <w:tblPr>
        <w:tblStyle w:val="8"/>
        <w:bidiVisual/>
        <w:tblW w:w="0" w:type="auto"/>
        <w:tblInd w:w="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362"/>
        <w:gridCol w:w="2006"/>
        <w:gridCol w:w="1392"/>
        <w:gridCol w:w="2595"/>
        <w:gridCol w:w="1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0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01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10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10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81.65pt;margin-top:1.1pt;height:97.15pt;width:263.45pt;z-index:251664384;mso-width-relative:page;mso-height-relative:page;" filled="f" stroked="f" coordsize="21600,21600" o:gfxdata="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O2sz2gAAAAoBAAAPAAAAAAAAAAEAIAAAACIAAABkcnMvZG93bnJldi54bWxQSwECFAAUAAAACACH&#10;TuJAUuAd2+kBAAC+AwAADgAAAAAAAAABACAAAAAp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50.45pt;margin-top:1.1pt;height:77.1pt;width:222.75pt;z-index:251663360;mso-width-relative:page;mso-height-relative:page;" fillcolor="#FFFFFF" filled="t" stroked="f" coordsize="21600,21600" o:gfxdata="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LLTzdYAAAAJAQAADwAAAAAAAAABACAAAAAiAAAAZHJzL2Rvd25yZXYu&#10;eG1sUEsBAhQAFAAAAAgAh07iQKo1YYf9AQAA5gMAAA4AAAAAAAAAAQAgAAAAJQEAAGRycy9lMm9E&#10;b2MueG1sUEsFBgAAAAAGAAYAWQEAAJ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7" o:spid="_x0000_s1026" o:spt="2" style="position:absolute;left:0pt;margin-left:137.65pt;margin-top:332.25pt;height:57.25pt;width:237.7pt;z-index:251662336;mso-width-relative:page;mso-height-relative:page;" fillcolor="#FFFFFF" filled="t" stroked="t" coordsize="21600,21600" arcsize="0.166666666666667" o:gfxdata="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5c6y72wAAAAsBAAAPAAAAAAAAAAEAIAAAACIAAABk&#10;cnMvZG93bnJldi54bWxQSwECFAAUAAAACACHTuJA8m1RLzwCAACKBAAADgAAAAAAAAABACAAAAAq&#10;AQAAZHJzL2Uyb0RvYy54bWxQSwUGAAAAAAYABgBZAQAA2AUAAAAA&#10;">
                <v:fill on="t" focussize="0,0"/>
                <v:stroke color="#FFFFFF [3228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8282"/>
        </w:tabs>
        <w:rPr>
          <w:sz w:val="28"/>
          <w:szCs w:val="28"/>
          <w:rtl/>
          <w:lang w:bidi="ar-IQ"/>
        </w:rPr>
      </w:pPr>
    </w:p>
    <w:p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>
      <w:pgSz w:w="11906" w:h="16838"/>
      <w:pgMar w:top="567" w:right="567" w:bottom="567" w:left="567" w:header="708" w:footer="708" w:gutter="0"/>
      <w:pgNumType w:start="1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C326A"/>
    <w:rsid w:val="000D022D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15F8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  <w:rsid w:val="24516C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11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Strong"/>
    <w:basedOn w:val="5"/>
    <w:qFormat/>
    <w:uiPriority w:val="22"/>
    <w:rPr>
      <w:rFonts w:cs="Times New Roman"/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نص في بالون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1">
    <w:name w:val="رأس الصفحة Char"/>
    <w:basedOn w:val="5"/>
    <w:link w:val="4"/>
    <w:semiHidden/>
    <w:locked/>
    <w:uiPriority w:val="99"/>
    <w:rPr>
      <w:rFonts w:cs="Times New Roman"/>
    </w:rPr>
  </w:style>
  <w:style w:type="character" w:customStyle="1" w:styleId="12">
    <w:name w:val="تذييل الصفحة Char"/>
    <w:basedOn w:val="5"/>
    <w:link w:val="3"/>
    <w:semiHidden/>
    <w:locked/>
    <w:uiPriority w:val="99"/>
    <w:rPr>
      <w:rFonts w:cs="Times New Roman"/>
    </w:rPr>
  </w:style>
  <w:style w:type="paragraph" w:styleId="13">
    <w:name w:val="No Spacing"/>
    <w:qFormat/>
    <w:uiPriority w:val="1"/>
    <w:pPr>
      <w:bidi/>
      <w:spacing w:after="0" w:line="240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table" w:customStyle="1" w:styleId="14">
    <w:name w:val="شبكة جدول1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2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شبكة جدول3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4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5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شبكة جدول11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6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7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شبكة جدول12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شبكة جدول8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Table Grid1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Table Grid2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Table Grid3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Table Grid4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Table Grid5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شبكة جدول13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Table Grid11"/>
    <w:basedOn w:val="7"/>
    <w:qFormat/>
    <w:uiPriority w:val="59"/>
    <w:pPr>
      <w:spacing w:after="0" w:line="240" w:lineRule="auto"/>
    </w:pPr>
    <w:rPr>
      <w:rFonts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31EE5-79C3-4405-9DA3-235C845E9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609</Words>
  <Characters>3474</Characters>
  <Lines>28</Lines>
  <Paragraphs>8</Paragraphs>
  <TotalTime>0</TotalTime>
  <ScaleCrop>false</ScaleCrop>
  <LinksUpToDate>false</LinksUpToDate>
  <CharactersWithSpaces>4075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2020-09-21T15:47:00Z</dcterms:created>
  <dc:creator>firas</dc:creator>
  <cp:lastModifiedBy>2017</cp:lastModifiedBy>
  <cp:lastPrinted>2019-10-21T09:50:00Z</cp:lastPrinted>
  <dcterms:modified xsi:type="dcterms:W3CDTF">2020-10-03T13:56:33Z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